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4AE7" w14:textId="26844C29" w:rsidR="00C34390" w:rsidRDefault="007D6736" w:rsidP="007D6736">
      <w:pPr>
        <w:jc w:val="center"/>
        <w:rPr>
          <w:b/>
          <w:bCs/>
        </w:rPr>
      </w:pPr>
      <w:r>
        <w:rPr>
          <w:b/>
          <w:bCs/>
        </w:rPr>
        <w:t>Arts and Sciences Curriculum Committee</w:t>
      </w:r>
    </w:p>
    <w:p w14:paraId="3C6A8382" w14:textId="0DE1267D" w:rsidR="007D6736" w:rsidRDefault="000B796B" w:rsidP="007D6736">
      <w:pPr>
        <w:jc w:val="center"/>
      </w:pPr>
      <w:r>
        <w:t>Approved</w:t>
      </w:r>
      <w:r w:rsidR="007D6736">
        <w:t xml:space="preserve"> Minutes</w:t>
      </w:r>
    </w:p>
    <w:p w14:paraId="067E15D0" w14:textId="5C264EF1" w:rsidR="007D6736" w:rsidRDefault="007D6736" w:rsidP="007D6736">
      <w:r>
        <w:t>Friday, May 14</w:t>
      </w:r>
      <w:r w:rsidRPr="007D6736">
        <w:rPr>
          <w:vertAlign w:val="superscript"/>
        </w:rPr>
        <w:t>th</w:t>
      </w:r>
      <w:r>
        <w:t>, 2021</w:t>
      </w:r>
      <w:r>
        <w:tab/>
      </w:r>
      <w:r>
        <w:tab/>
      </w:r>
      <w:r>
        <w:tab/>
      </w:r>
      <w:r>
        <w:tab/>
      </w:r>
      <w:r>
        <w:tab/>
      </w:r>
      <w:r>
        <w:tab/>
      </w:r>
      <w:r>
        <w:tab/>
      </w:r>
      <w:r>
        <w:tab/>
        <w:t>9:00AM – 11:00AM</w:t>
      </w:r>
    </w:p>
    <w:p w14:paraId="44AF58DB" w14:textId="71B4229E" w:rsidR="007D6736" w:rsidRDefault="007D6736" w:rsidP="007D6736">
      <w:proofErr w:type="spellStart"/>
      <w:r>
        <w:t>CarmenZoom</w:t>
      </w:r>
      <w:proofErr w:type="spellEnd"/>
    </w:p>
    <w:p w14:paraId="26A109A0" w14:textId="0AFB0D47" w:rsidR="007D6736" w:rsidRDefault="007D6736" w:rsidP="007D6736"/>
    <w:p w14:paraId="3FB360F0" w14:textId="4E3277F2" w:rsidR="007D6736" w:rsidRDefault="007D6736" w:rsidP="007D6736">
      <w:r>
        <w:rPr>
          <w:b/>
          <w:bCs/>
        </w:rPr>
        <w:t xml:space="preserve">Attendees: </w:t>
      </w:r>
      <w:r>
        <w:t xml:space="preserve">Bitters, Coleman, </w:t>
      </w:r>
      <w:proofErr w:type="spellStart"/>
      <w:r>
        <w:t>Craigmile</w:t>
      </w:r>
      <w:proofErr w:type="spellEnd"/>
      <w:r>
        <w:t xml:space="preserve">, Daniels, Fletcher, Hilty, Horn, Jenkin, Kline, Lam, Li, Martin, </w:t>
      </w:r>
      <w:proofErr w:type="spellStart"/>
      <w:r>
        <w:t>Marintez</w:t>
      </w:r>
      <w:proofErr w:type="spellEnd"/>
      <w:r>
        <w:t xml:space="preserve">-Cruz, Miriti, Panero, Piperata, </w:t>
      </w:r>
      <w:proofErr w:type="spellStart"/>
      <w:r>
        <w:t>Podalsky</w:t>
      </w:r>
      <w:proofErr w:type="spellEnd"/>
      <w:r>
        <w:t xml:space="preserve">, </w:t>
      </w:r>
      <w:proofErr w:type="spellStart"/>
      <w:r>
        <w:t>Putikka</w:t>
      </w:r>
      <w:proofErr w:type="spellEnd"/>
      <w:r>
        <w:t>, Romero, Rush, Staley, Steinmetz, Vankeerbergen, Vasey, Wilson</w:t>
      </w:r>
    </w:p>
    <w:p w14:paraId="01305815" w14:textId="36AFD6F3" w:rsidR="007D6736" w:rsidRDefault="007D6736" w:rsidP="007D6736"/>
    <w:p w14:paraId="12D60066" w14:textId="4B12EC5A" w:rsidR="007D6736" w:rsidRDefault="007D6736" w:rsidP="007D6736">
      <w:pPr>
        <w:pStyle w:val="ListParagraph"/>
        <w:numPr>
          <w:ilvl w:val="0"/>
          <w:numId w:val="1"/>
        </w:numPr>
      </w:pPr>
      <w:r>
        <w:t xml:space="preserve">Medical Anthropology Certificate (new) (guest: Barbara Piperata) </w:t>
      </w:r>
    </w:p>
    <w:p w14:paraId="30020F17" w14:textId="6C4DAC0C" w:rsidR="007D6736" w:rsidRDefault="007D6736" w:rsidP="007D6736">
      <w:pPr>
        <w:pStyle w:val="ListParagraph"/>
        <w:numPr>
          <w:ilvl w:val="1"/>
          <w:numId w:val="1"/>
        </w:numPr>
      </w:pPr>
      <w:r>
        <w:t xml:space="preserve">The Social and Behavioral Sciences Panel approved a new Undergraduate Certificate in Medical Anthropology. This type 1B certificate consists of 12 credit hours, three required </w:t>
      </w:r>
      <w:r w:rsidR="003E640F">
        <w:t xml:space="preserve">core </w:t>
      </w:r>
      <w:r>
        <w:t xml:space="preserve">courses and one elective course. </w:t>
      </w:r>
    </w:p>
    <w:p w14:paraId="7ACE3693" w14:textId="1B1D6AAB" w:rsidR="003E640F" w:rsidRDefault="003E640F" w:rsidP="007D6736">
      <w:pPr>
        <w:pStyle w:val="ListParagraph"/>
        <w:numPr>
          <w:ilvl w:val="1"/>
          <w:numId w:val="1"/>
        </w:numPr>
      </w:pPr>
      <w:r>
        <w:t xml:space="preserve">Piperata: This certificate was developed due to immense student interest after the debut of the recently approved major. While we considered the development of a minor, we ultimately chose a certificate as to appeal to both current students pursuing a degree in programs such as the natural sciences and to the professional community at large who can utilize this knowledge immediately in their work. </w:t>
      </w:r>
    </w:p>
    <w:p w14:paraId="5291DC31" w14:textId="26332FEF" w:rsidR="003E640F" w:rsidRDefault="003E640F" w:rsidP="007D6736">
      <w:pPr>
        <w:pStyle w:val="ListParagraph"/>
        <w:numPr>
          <w:ilvl w:val="1"/>
          <w:numId w:val="1"/>
        </w:numPr>
      </w:pPr>
      <w:r>
        <w:t xml:space="preserve">SBS Letter, Coleman, </w:t>
      </w:r>
      <w:r>
        <w:rPr>
          <w:b/>
          <w:bCs/>
        </w:rPr>
        <w:t xml:space="preserve">unanimously approved </w:t>
      </w:r>
    </w:p>
    <w:p w14:paraId="14C2A278" w14:textId="10593727" w:rsidR="003E640F" w:rsidRDefault="003E640F" w:rsidP="003E640F">
      <w:pPr>
        <w:pStyle w:val="ListParagraph"/>
        <w:numPr>
          <w:ilvl w:val="0"/>
          <w:numId w:val="1"/>
        </w:numPr>
      </w:pPr>
      <w:r>
        <w:t xml:space="preserve">Revision Spanish BA – New </w:t>
      </w:r>
      <w:proofErr w:type="spellStart"/>
      <w:r>
        <w:t>LatinX</w:t>
      </w:r>
      <w:proofErr w:type="spellEnd"/>
      <w:r>
        <w:t xml:space="preserve"> LLLC track (guests: Laura </w:t>
      </w:r>
      <w:proofErr w:type="spellStart"/>
      <w:r>
        <w:t>Podalsky</w:t>
      </w:r>
      <w:proofErr w:type="spellEnd"/>
      <w:r>
        <w:t xml:space="preserve"> and Paloma Martinez-Cruz) </w:t>
      </w:r>
    </w:p>
    <w:p w14:paraId="49A58C57" w14:textId="012A59D6" w:rsidR="003E640F" w:rsidRDefault="003E640F" w:rsidP="003E640F">
      <w:pPr>
        <w:pStyle w:val="ListParagraph"/>
        <w:numPr>
          <w:ilvl w:val="1"/>
          <w:numId w:val="1"/>
        </w:numPr>
      </w:pPr>
      <w:r>
        <w:t xml:space="preserve">The Arts and Humanities 2 Panel approved a new track in </w:t>
      </w:r>
      <w:proofErr w:type="spellStart"/>
      <w:r>
        <w:t>LatinX</w:t>
      </w:r>
      <w:proofErr w:type="spellEnd"/>
      <w:r>
        <w:t xml:space="preserve"> studies for the Spanish major in the Department of Spanish and Portuguese. The proposed new track will provide a high level of linguistic competence within </w:t>
      </w:r>
      <w:proofErr w:type="spellStart"/>
      <w:r>
        <w:t>LatinX</w:t>
      </w:r>
      <w:proofErr w:type="spellEnd"/>
      <w:r>
        <w:t xml:space="preserve"> literature, language and culture and stands out from peer institutions as most of the coursework is conducted in Spanish-language environments and was designed to take advantage of faculty expertise both inside and outside the Department of Spanish and Portuguese. </w:t>
      </w:r>
    </w:p>
    <w:p w14:paraId="50C50ED4" w14:textId="4744E505" w:rsidR="003E640F" w:rsidRDefault="003E640F" w:rsidP="003E640F">
      <w:pPr>
        <w:pStyle w:val="ListParagraph"/>
        <w:numPr>
          <w:ilvl w:val="1"/>
          <w:numId w:val="1"/>
        </w:numPr>
      </w:pPr>
      <w:proofErr w:type="spellStart"/>
      <w:r>
        <w:t>Podalsky</w:t>
      </w:r>
      <w:proofErr w:type="spellEnd"/>
      <w:r>
        <w:t xml:space="preserve">: Additionally, we would like to mention that we have collaborated extensively with other </w:t>
      </w:r>
      <w:proofErr w:type="spellStart"/>
      <w:r>
        <w:t>LatinX</w:t>
      </w:r>
      <w:proofErr w:type="spellEnd"/>
      <w:r>
        <w:t xml:space="preserve"> Studies departments here at Ohio State. </w:t>
      </w:r>
    </w:p>
    <w:p w14:paraId="3912DBBD" w14:textId="1976F98B" w:rsidR="003E640F" w:rsidRDefault="003E640F" w:rsidP="003E640F">
      <w:pPr>
        <w:pStyle w:val="ListParagraph"/>
        <w:numPr>
          <w:ilvl w:val="1"/>
          <w:numId w:val="1"/>
        </w:numPr>
      </w:pPr>
      <w:r>
        <w:t xml:space="preserve">Martinez-Cruz: This program has been in developed for at least a decade and we are proud and excited to finally see the ongoing training we offer finally come to light as a single program. </w:t>
      </w:r>
    </w:p>
    <w:p w14:paraId="044FF8B4" w14:textId="5A0EFEED" w:rsidR="003E640F" w:rsidRDefault="003E640F" w:rsidP="003E640F">
      <w:pPr>
        <w:pStyle w:val="ListParagraph"/>
        <w:numPr>
          <w:ilvl w:val="1"/>
          <w:numId w:val="1"/>
        </w:numPr>
      </w:pPr>
      <w:r>
        <w:t xml:space="preserve">Committee member question: How will the department promote this new track? </w:t>
      </w:r>
    </w:p>
    <w:p w14:paraId="0C56AFEE" w14:textId="0EADFD40" w:rsidR="003E640F" w:rsidRDefault="003E640F" w:rsidP="003E640F">
      <w:pPr>
        <w:pStyle w:val="ListParagraph"/>
        <w:numPr>
          <w:ilvl w:val="2"/>
          <w:numId w:val="1"/>
        </w:numPr>
      </w:pPr>
      <w:r>
        <w:t xml:space="preserve">In our Spanish major of about 240, roughly 150 of those students are undeclared in their track/specialty. The department expects </w:t>
      </w:r>
      <w:proofErr w:type="gramStart"/>
      <w:r>
        <w:t>a number of</w:t>
      </w:r>
      <w:proofErr w:type="gramEnd"/>
      <w:r>
        <w:t xml:space="preserve"> them to declare this track as soon as it is officially available to them. The field of </w:t>
      </w:r>
      <w:proofErr w:type="spellStart"/>
      <w:r>
        <w:t>LatinX</w:t>
      </w:r>
      <w:proofErr w:type="spellEnd"/>
      <w:r>
        <w:t xml:space="preserve"> studies also </w:t>
      </w:r>
      <w:proofErr w:type="gramStart"/>
      <w:r>
        <w:t>opens up</w:t>
      </w:r>
      <w:proofErr w:type="gramEnd"/>
      <w:r>
        <w:t xml:space="preserve"> the idea of a Spanish major to those who would not traditionally have considered it. </w:t>
      </w:r>
    </w:p>
    <w:p w14:paraId="43D93A05" w14:textId="2B5BED74" w:rsidR="003E640F" w:rsidRDefault="003E640F" w:rsidP="003E640F">
      <w:pPr>
        <w:pStyle w:val="ListParagraph"/>
        <w:numPr>
          <w:ilvl w:val="1"/>
          <w:numId w:val="1"/>
        </w:numPr>
      </w:pPr>
      <w:r>
        <w:t>Committee member question: Has there been any discussion about how this major track will be taught</w:t>
      </w:r>
      <w:r w:rsidR="001503EF">
        <w:t xml:space="preserve"> with a hemispherical approach? </w:t>
      </w:r>
    </w:p>
    <w:p w14:paraId="00B1586E" w14:textId="64C7332D" w:rsidR="001503EF" w:rsidRDefault="001503EF" w:rsidP="001503EF">
      <w:pPr>
        <w:pStyle w:val="ListParagraph"/>
        <w:numPr>
          <w:ilvl w:val="2"/>
          <w:numId w:val="1"/>
        </w:numPr>
      </w:pPr>
      <w:r>
        <w:lastRenderedPageBreak/>
        <w:t xml:space="preserve">The Department has a couple of courses that are a clear fit for boarder hemispheric inclusion, even if the term </w:t>
      </w:r>
      <w:proofErr w:type="spellStart"/>
      <w:r>
        <w:t>LatinX</w:t>
      </w:r>
      <w:proofErr w:type="spellEnd"/>
      <w:r>
        <w:t xml:space="preserve"> does not inherently signal nationality. There will be, for example, opportunities for students to engage with the Brazilian or Brazilian-American experience. </w:t>
      </w:r>
    </w:p>
    <w:p w14:paraId="49033A9C" w14:textId="03FEC4FC" w:rsidR="001503EF" w:rsidRDefault="001503EF" w:rsidP="001503EF">
      <w:pPr>
        <w:pStyle w:val="ListParagraph"/>
        <w:numPr>
          <w:ilvl w:val="1"/>
          <w:numId w:val="1"/>
        </w:numPr>
      </w:pPr>
      <w:r>
        <w:t xml:space="preserve">Committee member question: How will this new track prepare or integrate itself within the upcoming new General Education program? Specifically, has there been any considering for the new Race, Ethnicity and Gender Diversity foundation? </w:t>
      </w:r>
    </w:p>
    <w:p w14:paraId="5FD7A720" w14:textId="7977609B" w:rsidR="001503EF" w:rsidRDefault="001503EF" w:rsidP="001503EF">
      <w:pPr>
        <w:pStyle w:val="ListParagraph"/>
        <w:numPr>
          <w:ilvl w:val="2"/>
          <w:numId w:val="1"/>
        </w:numPr>
      </w:pPr>
      <w:r>
        <w:t xml:space="preserve">The Department is preparing itself for the new GE extensively, and preparing courses for proposal into the new GE. Additionally, we also have courses being developed for the Themes, such as a </w:t>
      </w:r>
      <w:proofErr w:type="gramStart"/>
      <w:r>
        <w:t>4 credit</w:t>
      </w:r>
      <w:proofErr w:type="gramEnd"/>
      <w:r>
        <w:t xml:space="preserve"> hour course title Taco Planet that will examine local food provisional systems and the north-south flow that we hope to be included in the Sustainability Theme. </w:t>
      </w:r>
    </w:p>
    <w:p w14:paraId="73C21989" w14:textId="66121104" w:rsidR="001503EF" w:rsidRDefault="001503EF" w:rsidP="001503EF">
      <w:pPr>
        <w:pStyle w:val="ListParagraph"/>
        <w:numPr>
          <w:ilvl w:val="1"/>
          <w:numId w:val="1"/>
        </w:numPr>
      </w:pPr>
      <w:r>
        <w:t xml:space="preserve">A&amp;H 2 Letter, Fletcher, </w:t>
      </w:r>
      <w:r>
        <w:rPr>
          <w:b/>
          <w:bCs/>
        </w:rPr>
        <w:t xml:space="preserve">unanimously approved </w:t>
      </w:r>
    </w:p>
    <w:p w14:paraId="5E23BD23" w14:textId="1BE2C5ED" w:rsidR="001503EF" w:rsidRDefault="001503EF" w:rsidP="001503EF">
      <w:pPr>
        <w:pStyle w:val="ListParagraph"/>
        <w:numPr>
          <w:ilvl w:val="0"/>
          <w:numId w:val="1"/>
        </w:numPr>
      </w:pPr>
      <w:r>
        <w:t xml:space="preserve">Art BFA credit change </w:t>
      </w:r>
    </w:p>
    <w:p w14:paraId="65CFC98C" w14:textId="76C013DD" w:rsidR="001503EF" w:rsidRDefault="001503EF" w:rsidP="001503EF">
      <w:pPr>
        <w:pStyle w:val="ListParagraph"/>
        <w:numPr>
          <w:ilvl w:val="1"/>
          <w:numId w:val="1"/>
        </w:numPr>
      </w:pPr>
      <w:r>
        <w:t xml:space="preserve">The Arts and Humanities 2 Panel approved a proposal to change the credit hours for the Art BFA program. There will be a reduction in the number of credit hours in a student’s specialization from 27 to 18 and an increase in studio electives from 12 to 21. This is being made in response to a rethinking of the undergraduate Art curriculum based on previous reviews of the curriculum that found that a major concern is that students have too little opportunity to engage in elective areas. </w:t>
      </w:r>
    </w:p>
    <w:p w14:paraId="41C70A5C" w14:textId="4C963DAD" w:rsidR="001503EF" w:rsidRDefault="001503EF" w:rsidP="001503EF">
      <w:pPr>
        <w:pStyle w:val="ListParagraph"/>
        <w:numPr>
          <w:ilvl w:val="1"/>
          <w:numId w:val="1"/>
        </w:numPr>
      </w:pPr>
      <w:r>
        <w:t xml:space="preserve">Rush: This curriculum change is being made in response to curricular reviews and a change in our faculty, as we have gone from 21 full-time faculty members to 14, with several more set to retire shortly. Our department needs to address both our own scale but also the needs of our students, which we feel this change prepares us to do at the foundational level. </w:t>
      </w:r>
    </w:p>
    <w:p w14:paraId="3AC903B1" w14:textId="6BF93F40" w:rsidR="001503EF" w:rsidRDefault="001503EF" w:rsidP="001503EF">
      <w:pPr>
        <w:pStyle w:val="ListParagraph"/>
        <w:numPr>
          <w:ilvl w:val="1"/>
          <w:numId w:val="1"/>
        </w:numPr>
      </w:pPr>
      <w:r>
        <w:t xml:space="preserve">A&amp;H 2 Letter, Steinmetz, </w:t>
      </w:r>
      <w:r>
        <w:rPr>
          <w:b/>
          <w:bCs/>
        </w:rPr>
        <w:t xml:space="preserve">approved </w:t>
      </w:r>
      <w:r>
        <w:t xml:space="preserve">with </w:t>
      </w:r>
      <w:r>
        <w:rPr>
          <w:b/>
          <w:bCs/>
        </w:rPr>
        <w:t xml:space="preserve">one abstention </w:t>
      </w:r>
    </w:p>
    <w:p w14:paraId="53FC65C5" w14:textId="10B02241" w:rsidR="001503EF" w:rsidRDefault="001503EF" w:rsidP="001503EF">
      <w:pPr>
        <w:pStyle w:val="ListParagraph"/>
        <w:numPr>
          <w:ilvl w:val="0"/>
          <w:numId w:val="1"/>
        </w:numPr>
      </w:pPr>
      <w:r>
        <w:t>Approval of 04/30/2021 minutes</w:t>
      </w:r>
    </w:p>
    <w:p w14:paraId="501EDE7F" w14:textId="0BC742C7" w:rsidR="001503EF" w:rsidRDefault="001503EF" w:rsidP="001503EF">
      <w:pPr>
        <w:pStyle w:val="ListParagraph"/>
        <w:numPr>
          <w:ilvl w:val="1"/>
          <w:numId w:val="1"/>
        </w:numPr>
      </w:pPr>
      <w:proofErr w:type="spellStart"/>
      <w:r>
        <w:t>Craigmile</w:t>
      </w:r>
      <w:proofErr w:type="spellEnd"/>
      <w:r>
        <w:t xml:space="preserve">, Rush, </w:t>
      </w:r>
      <w:r>
        <w:rPr>
          <w:b/>
          <w:bCs/>
        </w:rPr>
        <w:t xml:space="preserve">unanimously approved </w:t>
      </w:r>
    </w:p>
    <w:p w14:paraId="76598BD4" w14:textId="735488EB" w:rsidR="001503EF" w:rsidRDefault="001503EF" w:rsidP="001503EF">
      <w:pPr>
        <w:pStyle w:val="ListParagraph"/>
        <w:numPr>
          <w:ilvl w:val="0"/>
          <w:numId w:val="1"/>
        </w:numPr>
      </w:pPr>
      <w:r>
        <w:t>Panel Updates</w:t>
      </w:r>
    </w:p>
    <w:p w14:paraId="0D159636" w14:textId="628C542D" w:rsidR="001503EF" w:rsidRDefault="001503EF" w:rsidP="001503EF">
      <w:pPr>
        <w:pStyle w:val="ListParagraph"/>
        <w:numPr>
          <w:ilvl w:val="1"/>
          <w:numId w:val="1"/>
        </w:numPr>
      </w:pPr>
      <w:r>
        <w:t>Arts and Humanities 2</w:t>
      </w:r>
    </w:p>
    <w:p w14:paraId="3C863D4E" w14:textId="46D00AA6" w:rsidR="001503EF" w:rsidRDefault="00220EDC" w:rsidP="001503EF">
      <w:pPr>
        <w:pStyle w:val="ListParagraph"/>
        <w:numPr>
          <w:ilvl w:val="2"/>
          <w:numId w:val="1"/>
        </w:numPr>
      </w:pPr>
      <w:r>
        <w:t>WGSS 2367.02 – approved with recommendations</w:t>
      </w:r>
    </w:p>
    <w:p w14:paraId="36356968" w14:textId="58EF6DAB" w:rsidR="00220EDC" w:rsidRDefault="00220EDC" w:rsidP="00220EDC">
      <w:pPr>
        <w:pStyle w:val="ListParagraph"/>
        <w:numPr>
          <w:ilvl w:val="1"/>
          <w:numId w:val="1"/>
        </w:numPr>
      </w:pPr>
      <w:r>
        <w:t>Arts and Humanities 1</w:t>
      </w:r>
    </w:p>
    <w:p w14:paraId="744F2D7B" w14:textId="47BCB139" w:rsidR="00220EDC" w:rsidRDefault="00220EDC" w:rsidP="00220EDC">
      <w:pPr>
        <w:pStyle w:val="ListParagraph"/>
        <w:numPr>
          <w:ilvl w:val="2"/>
          <w:numId w:val="1"/>
        </w:numPr>
      </w:pPr>
      <w:r>
        <w:t>Arabic 1102.01 – approved with recommendations</w:t>
      </w:r>
    </w:p>
    <w:p w14:paraId="2CE7BAB0" w14:textId="5577EB1C" w:rsidR="00220EDC" w:rsidRDefault="00220EDC" w:rsidP="00220EDC">
      <w:pPr>
        <w:pStyle w:val="ListParagraph"/>
        <w:numPr>
          <w:ilvl w:val="2"/>
          <w:numId w:val="1"/>
        </w:numPr>
      </w:pPr>
      <w:r>
        <w:t xml:space="preserve">Music 2251 – approved with contingencies and recommendations </w:t>
      </w:r>
    </w:p>
    <w:p w14:paraId="748376B2" w14:textId="7A71E8EE" w:rsidR="00220EDC" w:rsidRDefault="00220EDC" w:rsidP="00220EDC">
      <w:pPr>
        <w:pStyle w:val="ListParagraph"/>
        <w:numPr>
          <w:ilvl w:val="2"/>
          <w:numId w:val="1"/>
        </w:numPr>
      </w:pPr>
      <w:r>
        <w:t>Music 3348 – approved with contingencies and recommendations</w:t>
      </w:r>
    </w:p>
    <w:p w14:paraId="7F01EB51" w14:textId="4E1AADFD" w:rsidR="00220EDC" w:rsidRDefault="00220EDC" w:rsidP="00220EDC">
      <w:pPr>
        <w:pStyle w:val="ListParagraph"/>
        <w:numPr>
          <w:ilvl w:val="2"/>
          <w:numId w:val="1"/>
        </w:numPr>
      </w:pPr>
      <w:r>
        <w:t xml:space="preserve">WGSS 2400 – approved with contingencies </w:t>
      </w:r>
    </w:p>
    <w:p w14:paraId="7091A237" w14:textId="5958382C" w:rsidR="00220EDC" w:rsidRDefault="00220EDC" w:rsidP="00220EDC">
      <w:pPr>
        <w:pStyle w:val="ListParagraph"/>
        <w:numPr>
          <w:ilvl w:val="1"/>
          <w:numId w:val="1"/>
        </w:numPr>
      </w:pPr>
      <w:r>
        <w:t>Natural and Mathematical Sciences</w:t>
      </w:r>
    </w:p>
    <w:p w14:paraId="286FDEE1" w14:textId="7DD28CA7" w:rsidR="00220EDC" w:rsidRDefault="00220EDC" w:rsidP="00220EDC">
      <w:pPr>
        <w:pStyle w:val="ListParagraph"/>
        <w:numPr>
          <w:ilvl w:val="2"/>
          <w:numId w:val="1"/>
        </w:numPr>
      </w:pPr>
      <w:r>
        <w:t>Physics 5680 – approved with recommendation</w:t>
      </w:r>
    </w:p>
    <w:p w14:paraId="116AE439" w14:textId="3754A810" w:rsidR="00220EDC" w:rsidRDefault="00220EDC" w:rsidP="00220EDC">
      <w:pPr>
        <w:pStyle w:val="ListParagraph"/>
        <w:numPr>
          <w:ilvl w:val="2"/>
          <w:numId w:val="1"/>
        </w:numPr>
      </w:pPr>
      <w:r>
        <w:t xml:space="preserve">Community Leadership 3537 – approved with recommendations </w:t>
      </w:r>
    </w:p>
    <w:p w14:paraId="45C04302" w14:textId="0644D9FE" w:rsidR="00220EDC" w:rsidRDefault="00220EDC" w:rsidP="00220EDC">
      <w:pPr>
        <w:pStyle w:val="ListParagraph"/>
        <w:numPr>
          <w:ilvl w:val="1"/>
          <w:numId w:val="1"/>
        </w:numPr>
      </w:pPr>
      <w:r>
        <w:t>Social and Behavioral Sciences</w:t>
      </w:r>
    </w:p>
    <w:p w14:paraId="1A6B9023" w14:textId="3F5E132F" w:rsidR="00220EDC" w:rsidRDefault="00220EDC" w:rsidP="00220EDC">
      <w:pPr>
        <w:pStyle w:val="ListParagraph"/>
        <w:numPr>
          <w:ilvl w:val="2"/>
          <w:numId w:val="1"/>
        </w:numPr>
      </w:pPr>
      <w:r>
        <w:t xml:space="preserve">Social Work 1140 – approved with </w:t>
      </w:r>
      <w:r w:rsidR="00844102">
        <w:t>recommendations</w:t>
      </w:r>
      <w:r>
        <w:t xml:space="preserve"> </w:t>
      </w:r>
    </w:p>
    <w:p w14:paraId="43ABB668" w14:textId="1712C5EC" w:rsidR="00220EDC" w:rsidRDefault="00220EDC" w:rsidP="00220EDC">
      <w:pPr>
        <w:pStyle w:val="ListParagraph"/>
        <w:numPr>
          <w:ilvl w:val="2"/>
          <w:numId w:val="1"/>
        </w:numPr>
      </w:pPr>
      <w:r>
        <w:t xml:space="preserve">Speech 6739 – approved with comment </w:t>
      </w:r>
    </w:p>
    <w:p w14:paraId="463FAC07" w14:textId="71D75A87" w:rsidR="00844102" w:rsidRDefault="00844102" w:rsidP="00844102">
      <w:pPr>
        <w:pStyle w:val="ListParagraph"/>
        <w:numPr>
          <w:ilvl w:val="1"/>
          <w:numId w:val="1"/>
        </w:numPr>
      </w:pPr>
      <w:r>
        <w:t>Assessment</w:t>
      </w:r>
    </w:p>
    <w:p w14:paraId="6DB8ED9E" w14:textId="52E30959" w:rsidR="00844102" w:rsidRDefault="00844102" w:rsidP="00844102">
      <w:pPr>
        <w:pStyle w:val="ListParagraph"/>
        <w:numPr>
          <w:ilvl w:val="2"/>
          <w:numId w:val="1"/>
        </w:numPr>
      </w:pPr>
      <w:r>
        <w:t>Landscape Architecture 2600 – approved with recommendation</w:t>
      </w:r>
    </w:p>
    <w:p w14:paraId="6AEA8CFF" w14:textId="51199362" w:rsidR="00844102" w:rsidRDefault="00844102" w:rsidP="00844102">
      <w:pPr>
        <w:pStyle w:val="ListParagraph"/>
        <w:numPr>
          <w:ilvl w:val="2"/>
          <w:numId w:val="1"/>
        </w:numPr>
      </w:pPr>
      <w:r>
        <w:lastRenderedPageBreak/>
        <w:t>WGSS 2230 – approved with recommendation</w:t>
      </w:r>
    </w:p>
    <w:p w14:paraId="5D37F7C8" w14:textId="75B6E260" w:rsidR="00844102" w:rsidRDefault="00844102" w:rsidP="00844102">
      <w:pPr>
        <w:pStyle w:val="ListParagraph"/>
        <w:numPr>
          <w:ilvl w:val="2"/>
          <w:numId w:val="1"/>
        </w:numPr>
      </w:pPr>
      <w:r>
        <w:t xml:space="preserve">WGSS 2325 – approved with recommendations </w:t>
      </w:r>
    </w:p>
    <w:p w14:paraId="0417730A" w14:textId="11E0F27F" w:rsidR="00844102" w:rsidRDefault="00844102" w:rsidP="00844102">
      <w:pPr>
        <w:pStyle w:val="ListParagraph"/>
        <w:numPr>
          <w:ilvl w:val="2"/>
          <w:numId w:val="1"/>
        </w:numPr>
      </w:pPr>
      <w:r>
        <w:t xml:space="preserve">WGSS 4540 – approved </w:t>
      </w:r>
    </w:p>
    <w:p w14:paraId="7DC3A469" w14:textId="0821B044" w:rsidR="00844102" w:rsidRDefault="00844102" w:rsidP="00844102">
      <w:pPr>
        <w:pStyle w:val="ListParagraph"/>
        <w:numPr>
          <w:ilvl w:val="2"/>
          <w:numId w:val="1"/>
        </w:numPr>
      </w:pPr>
      <w:r>
        <w:t xml:space="preserve">WGSS 3101 – approved with recommendation </w:t>
      </w:r>
    </w:p>
    <w:p w14:paraId="0F73D11C" w14:textId="4D1BCC2B" w:rsidR="00844102" w:rsidRDefault="00844102" w:rsidP="00844102">
      <w:pPr>
        <w:pStyle w:val="ListParagraph"/>
        <w:numPr>
          <w:ilvl w:val="1"/>
          <w:numId w:val="1"/>
        </w:numPr>
      </w:pPr>
      <w:r>
        <w:t xml:space="preserve">Race, Ethnicity and Gender Diversity </w:t>
      </w:r>
    </w:p>
    <w:p w14:paraId="3E746D61" w14:textId="0662E951" w:rsidR="00844102" w:rsidRDefault="00844102" w:rsidP="00844102">
      <w:pPr>
        <w:pStyle w:val="ListParagraph"/>
        <w:numPr>
          <w:ilvl w:val="2"/>
          <w:numId w:val="1"/>
        </w:numPr>
      </w:pPr>
      <w:r>
        <w:t xml:space="preserve">English 2381 – approved with contingencies and recommendations </w:t>
      </w:r>
    </w:p>
    <w:p w14:paraId="1B9D7FBA" w14:textId="3433D751" w:rsidR="00844102" w:rsidRDefault="00844102" w:rsidP="00844102">
      <w:pPr>
        <w:pStyle w:val="ListParagraph"/>
        <w:numPr>
          <w:ilvl w:val="2"/>
          <w:numId w:val="1"/>
        </w:numPr>
      </w:pPr>
      <w:r>
        <w:t>WGSS 1110 – approved with recommendation</w:t>
      </w:r>
    </w:p>
    <w:p w14:paraId="43D803BC" w14:textId="2117BDC1" w:rsidR="00844102" w:rsidRDefault="00844102" w:rsidP="00844102">
      <w:pPr>
        <w:pStyle w:val="ListParagraph"/>
        <w:numPr>
          <w:ilvl w:val="2"/>
          <w:numId w:val="1"/>
        </w:numPr>
      </w:pPr>
      <w:r>
        <w:t xml:space="preserve">WGSS 2260 – approved with recommendation </w:t>
      </w:r>
    </w:p>
    <w:p w14:paraId="26D76A02" w14:textId="6F4B08EB" w:rsidR="00844102" w:rsidRDefault="00844102" w:rsidP="00844102">
      <w:pPr>
        <w:pStyle w:val="ListParagraph"/>
        <w:numPr>
          <w:ilvl w:val="2"/>
          <w:numId w:val="1"/>
        </w:numPr>
      </w:pPr>
      <w:r>
        <w:t>WGSS 2317 – approved with recommendation</w:t>
      </w:r>
    </w:p>
    <w:p w14:paraId="2CA20E31" w14:textId="3C5B506C" w:rsidR="00844102" w:rsidRDefault="00844102" w:rsidP="00844102">
      <w:pPr>
        <w:pStyle w:val="ListParagraph"/>
        <w:numPr>
          <w:ilvl w:val="2"/>
          <w:numId w:val="1"/>
        </w:numPr>
      </w:pPr>
      <w:r>
        <w:t>Art Education 2600 – approved with recommendations</w:t>
      </w:r>
    </w:p>
    <w:p w14:paraId="162903CC" w14:textId="03806302" w:rsidR="00844102" w:rsidRDefault="00844102" w:rsidP="00844102">
      <w:pPr>
        <w:pStyle w:val="ListParagraph"/>
        <w:numPr>
          <w:ilvl w:val="2"/>
          <w:numId w:val="1"/>
        </w:numPr>
      </w:pPr>
      <w:r>
        <w:t xml:space="preserve">AAAS 2201 – approved with recommendation </w:t>
      </w:r>
    </w:p>
    <w:p w14:paraId="6F62FB3F" w14:textId="4AA5FA85" w:rsidR="00844102" w:rsidRDefault="00844102" w:rsidP="00844102">
      <w:pPr>
        <w:pStyle w:val="ListParagraph"/>
        <w:numPr>
          <w:ilvl w:val="1"/>
          <w:numId w:val="1"/>
        </w:numPr>
      </w:pPr>
      <w:r>
        <w:t>Themes</w:t>
      </w:r>
    </w:p>
    <w:p w14:paraId="5C889535" w14:textId="13316D59" w:rsidR="00844102" w:rsidRDefault="00844102" w:rsidP="00844102">
      <w:pPr>
        <w:pStyle w:val="ListParagraph"/>
        <w:numPr>
          <w:ilvl w:val="2"/>
          <w:numId w:val="1"/>
        </w:numPr>
      </w:pPr>
      <w:r>
        <w:t>German 3254H – approved with contingency and recommendation</w:t>
      </w:r>
    </w:p>
    <w:p w14:paraId="6A3CAEDE" w14:textId="0759BACB" w:rsidR="00844102" w:rsidRDefault="00844102" w:rsidP="00844102">
      <w:pPr>
        <w:pStyle w:val="ListParagraph"/>
        <w:numPr>
          <w:ilvl w:val="2"/>
          <w:numId w:val="1"/>
        </w:numPr>
      </w:pPr>
      <w:r>
        <w:t xml:space="preserve">Communication 3442 – approved </w:t>
      </w:r>
    </w:p>
    <w:p w14:paraId="59182548" w14:textId="62738F6E" w:rsidR="00844102" w:rsidRDefault="00844102" w:rsidP="00844102">
      <w:pPr>
        <w:pStyle w:val="ListParagraph"/>
        <w:numPr>
          <w:ilvl w:val="0"/>
          <w:numId w:val="1"/>
        </w:numPr>
      </w:pPr>
      <w:r>
        <w:t>ASCC Chair for Next Year</w:t>
      </w:r>
    </w:p>
    <w:p w14:paraId="06525278" w14:textId="3C77BDB5" w:rsidR="00844102" w:rsidRPr="007D6736" w:rsidRDefault="00844102" w:rsidP="00844102">
      <w:pPr>
        <w:pStyle w:val="ListParagraph"/>
        <w:numPr>
          <w:ilvl w:val="1"/>
          <w:numId w:val="1"/>
        </w:numPr>
      </w:pPr>
      <w:r>
        <w:t xml:space="preserve">It was decided that the vote for Arts and Sciences Committee Chair will be postponed to the next few weeks </w:t>
      </w:r>
      <w:proofErr w:type="gramStart"/>
      <w:r>
        <w:t>in order to</w:t>
      </w:r>
      <w:proofErr w:type="gramEnd"/>
      <w:r>
        <w:t xml:space="preserve"> allow nominees to consider whether they have the ability to commit the time needed to chair the ASCC. The vote will take place as an e-vote. </w:t>
      </w:r>
    </w:p>
    <w:sectPr w:rsidR="00844102" w:rsidRPr="007D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D1C48"/>
    <w:multiLevelType w:val="hybridMultilevel"/>
    <w:tmpl w:val="E41CB7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36"/>
    <w:rsid w:val="000B796B"/>
    <w:rsid w:val="001503EF"/>
    <w:rsid w:val="00220EDC"/>
    <w:rsid w:val="003E640F"/>
    <w:rsid w:val="007D6736"/>
    <w:rsid w:val="00844102"/>
    <w:rsid w:val="00A018CD"/>
    <w:rsid w:val="00C3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52F5"/>
  <w15:chartTrackingRefBased/>
  <w15:docId w15:val="{ED51350E-E17D-47F5-BB67-85F15492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2021-09-29T13:24:00Z</dcterms:created>
  <dcterms:modified xsi:type="dcterms:W3CDTF">2021-09-29T13:24:00Z</dcterms:modified>
</cp:coreProperties>
</file>